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2EB0" w14:textId="77777777" w:rsidR="00081F79" w:rsidRDefault="00DE0045" w:rsidP="00744325">
      <w:pPr>
        <w:spacing w:line="360" w:lineRule="auto"/>
        <w:jc w:val="both"/>
        <w:rPr>
          <w:color w:val="000000"/>
        </w:rPr>
      </w:pPr>
      <w:r w:rsidRPr="00DE0045">
        <w:rPr>
          <w:rFonts w:ascii="Arial" w:hAnsi="Arial" w:cs="Arial"/>
          <w:b/>
          <w:bCs w:val="0"/>
          <w:color w:val="000000"/>
        </w:rPr>
        <w:t>ACORDADA N°  29.822</w:t>
      </w:r>
    </w:p>
    <w:p w14:paraId="13EDA842" w14:textId="5DA89BF8" w:rsidR="00DE0045" w:rsidRPr="00DE0045" w:rsidRDefault="00DE0045" w:rsidP="00744325">
      <w:pPr>
        <w:spacing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>Mendoza, 11 de noviembre de 2020.</w:t>
      </w:r>
    </w:p>
    <w:p w14:paraId="1F5C9D0F" w14:textId="77777777" w:rsidR="00DE0045" w:rsidRPr="00DE0045" w:rsidRDefault="00DE0045" w:rsidP="00D30740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>          </w:t>
      </w:r>
      <w:r w:rsidRPr="00DE0045">
        <w:rPr>
          <w:rFonts w:ascii="Arial" w:hAnsi="Arial" w:cs="Arial"/>
          <w:b/>
          <w:bCs w:val="0"/>
          <w:color w:val="000000"/>
        </w:rPr>
        <w:t>VISTOS Y CONSIDERANDO:</w:t>
      </w:r>
    </w:p>
    <w:p w14:paraId="3F01FAF4" w14:textId="77777777" w:rsidR="00DE0045" w:rsidRPr="00DE0045" w:rsidRDefault="00DE0045" w:rsidP="00F96E3E">
      <w:pPr>
        <w:spacing w:before="100" w:beforeAutospacing="1"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 xml:space="preserve">          Que atento a lo informado por el Sr. Coordinador del Fuero de Familia Dr. Felipe </w:t>
      </w:r>
      <w:proofErr w:type="spellStart"/>
      <w:r w:rsidRPr="00DE0045">
        <w:rPr>
          <w:rFonts w:ascii="Arial" w:hAnsi="Arial" w:cs="Arial"/>
          <w:color w:val="000000"/>
        </w:rPr>
        <w:t>Manganiello</w:t>
      </w:r>
      <w:proofErr w:type="spellEnd"/>
      <w:r w:rsidRPr="00DE0045">
        <w:rPr>
          <w:rFonts w:ascii="Arial" w:hAnsi="Arial" w:cs="Arial"/>
          <w:color w:val="000000"/>
        </w:rPr>
        <w:t xml:space="preserve"> se ha registrado en el Tribunal de Gestión Judicial Asociada de Familia del Departamento de Luján de Cuyo, ubicado en calle Mariano </w:t>
      </w:r>
      <w:proofErr w:type="spellStart"/>
      <w:r w:rsidRPr="00DE0045">
        <w:rPr>
          <w:rFonts w:ascii="Arial" w:hAnsi="Arial" w:cs="Arial"/>
          <w:color w:val="000000"/>
        </w:rPr>
        <w:t>Boedo</w:t>
      </w:r>
      <w:proofErr w:type="spellEnd"/>
      <w:r w:rsidRPr="00DE0045">
        <w:rPr>
          <w:rFonts w:ascii="Arial" w:hAnsi="Arial" w:cs="Arial"/>
          <w:color w:val="000000"/>
        </w:rPr>
        <w:t xml:space="preserve"> N° 385 de Luján de Cuyo, el caso de un agente judicial que presta funciones en el Tribunal con sintomatología compatible con  COVID-19, activándose el protocolo y realizándose en hisopado correspondiente,</w:t>
      </w:r>
    </w:p>
    <w:p w14:paraId="4A052673" w14:textId="14609DC3" w:rsidR="00DE0045" w:rsidRPr="00DE0045" w:rsidRDefault="00DE0045" w:rsidP="00F96E3E">
      <w:pPr>
        <w:spacing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>          Que a fin de tomar las medidas para salvaguardar la salud del personal que presta servicios en las dependencias y proceder a las tareas de desinfección y limpieza correspondientes,  suspender las actividades administrativas y judiciales y declarar la INHABILIDAD, los días 11 y 12 de noviembre del año en curso, sin perjuicio de la validez de los actos regularmente cumplidos</w:t>
      </w:r>
      <w:r w:rsidR="00825167">
        <w:rPr>
          <w:rFonts w:ascii="Arial" w:hAnsi="Arial" w:cs="Arial"/>
          <w:color w:val="000000"/>
        </w:rPr>
        <w:t>.</w:t>
      </w:r>
      <w:r w:rsidRPr="00DE0045">
        <w:rPr>
          <w:rFonts w:ascii="Arial" w:hAnsi="Arial" w:cs="Arial"/>
          <w:color w:val="000000"/>
        </w:rPr>
        <w:t xml:space="preserve"> </w:t>
      </w:r>
    </w:p>
    <w:p w14:paraId="337F3C98" w14:textId="5014F711" w:rsidR="00DE0045" w:rsidRPr="00DE0045" w:rsidRDefault="00DE0045" w:rsidP="00B50B5A">
      <w:pPr>
        <w:spacing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>          Por ello, la Sala Tercera de la Suprema Corte de Justicia,</w:t>
      </w:r>
    </w:p>
    <w:p w14:paraId="33446664" w14:textId="77777777" w:rsidR="00DE0045" w:rsidRPr="00DE0045" w:rsidRDefault="00DE0045" w:rsidP="00D30740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>          </w:t>
      </w:r>
      <w:r w:rsidRPr="00DE0045">
        <w:rPr>
          <w:rFonts w:ascii="Arial" w:hAnsi="Arial" w:cs="Arial"/>
          <w:b/>
          <w:bCs w:val="0"/>
          <w:color w:val="000000"/>
        </w:rPr>
        <w:t>RESUELVE:</w:t>
      </w:r>
    </w:p>
    <w:p w14:paraId="6218D5A1" w14:textId="668C3AA9" w:rsidR="00DE0045" w:rsidRPr="00DE0045" w:rsidRDefault="00DE0045" w:rsidP="00F96E3E">
      <w:pPr>
        <w:spacing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>           l.- Suspender las actividades administrativas y judiciales y declarar la INHABILIDAD, para el Tribunal de Gestión Judicial Asociada de Familia de Luján los días 11 y 12 de noviembre del año en curso, sin perjuicio de la validez de los actos regularmente cumplidos</w:t>
      </w:r>
      <w:r w:rsidR="00EA3945">
        <w:rPr>
          <w:rFonts w:ascii="Arial" w:hAnsi="Arial" w:cs="Arial"/>
          <w:color w:val="000000"/>
        </w:rPr>
        <w:t>.</w:t>
      </w:r>
    </w:p>
    <w:p w14:paraId="6DC87061" w14:textId="77777777" w:rsidR="00DE0045" w:rsidRPr="00DE0045" w:rsidRDefault="00DE0045" w:rsidP="00F96E3E">
      <w:pPr>
        <w:spacing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>          II. El Tribunal deberá prever y publicitar mediante cartelería apropiada en su sede, la atención telefónica y por los medios electrónicos correspondientes, de las denuncias por Violencia Familiar Y Protección de Derechos que deban ser atendidas por la Secretaría respectiva, siendo el teléfono habilitado a tal fin 449-5793. Las providencias que deban notificarse se cumplirán por los medios que a ese efecto dispongan las Señoras Magistradas, </w:t>
      </w:r>
    </w:p>
    <w:p w14:paraId="3D8C32D9" w14:textId="77777777" w:rsidR="00DE0045" w:rsidRPr="00DE0045" w:rsidRDefault="00DE0045" w:rsidP="00B50B5A">
      <w:pPr>
        <w:spacing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 xml:space="preserve">          </w:t>
      </w:r>
      <w:proofErr w:type="spellStart"/>
      <w:r w:rsidRPr="00DE0045">
        <w:rPr>
          <w:rFonts w:ascii="Arial" w:hAnsi="Arial" w:cs="Arial"/>
          <w:color w:val="000000"/>
        </w:rPr>
        <w:t>llI</w:t>
      </w:r>
      <w:proofErr w:type="spellEnd"/>
      <w:r w:rsidRPr="00DE0045">
        <w:rPr>
          <w:rFonts w:ascii="Arial" w:hAnsi="Arial" w:cs="Arial"/>
          <w:color w:val="000000"/>
        </w:rPr>
        <w:t>.- Disponer que por medio de los organismos competentes se proceda a la desinfección y limpieza de las dependencias.</w:t>
      </w:r>
    </w:p>
    <w:p w14:paraId="4687812E" w14:textId="77777777" w:rsidR="00DE0045" w:rsidRPr="00DE0045" w:rsidRDefault="00DE0045" w:rsidP="00B50B5A">
      <w:pPr>
        <w:spacing w:line="360" w:lineRule="auto"/>
        <w:jc w:val="both"/>
        <w:rPr>
          <w:color w:val="000000"/>
        </w:rPr>
      </w:pPr>
      <w:r w:rsidRPr="00DE0045">
        <w:rPr>
          <w:rFonts w:ascii="Arial" w:hAnsi="Arial" w:cs="Arial"/>
          <w:color w:val="000000"/>
        </w:rPr>
        <w:t>         REGÍSTRESE, NOTIFÍQUESE, PUBLÍQUESE.</w:t>
      </w:r>
    </w:p>
    <w:p w14:paraId="57738D16" w14:textId="3FDCE466" w:rsidR="00DE0045" w:rsidRDefault="00DE0045" w:rsidP="00D3074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 w:val="0"/>
          <w:color w:val="000000"/>
        </w:rPr>
      </w:pPr>
      <w:r w:rsidRPr="00DE0045">
        <w:rPr>
          <w:rFonts w:ascii="Arial" w:hAnsi="Arial" w:cs="Arial"/>
          <w:b/>
          <w:bCs w:val="0"/>
          <w:color w:val="000000"/>
        </w:rPr>
        <w:t>AA/</w:t>
      </w:r>
      <w:proofErr w:type="spellStart"/>
      <w:r w:rsidRPr="00DE0045">
        <w:rPr>
          <w:rFonts w:ascii="Arial" w:hAnsi="Arial" w:cs="Arial"/>
          <w:b/>
          <w:bCs w:val="0"/>
          <w:color w:val="000000"/>
        </w:rPr>
        <w:t>emc</w:t>
      </w:r>
      <w:proofErr w:type="spellEnd"/>
    </w:p>
    <w:p w14:paraId="1832F46D" w14:textId="1E297256" w:rsidR="00AD6959" w:rsidRPr="0075543E" w:rsidRDefault="0053780B" w:rsidP="00D30740">
      <w:pPr>
        <w:spacing w:before="100" w:beforeAutospacing="1" w:after="100" w:afterAutospacing="1" w:line="360" w:lineRule="auto"/>
        <w:jc w:val="both"/>
        <w:rPr>
          <w:color w:val="000000"/>
          <w:sz w:val="16"/>
          <w:szCs w:val="16"/>
        </w:rPr>
      </w:pPr>
      <w:r w:rsidRPr="0075543E">
        <w:rPr>
          <w:color w:val="000000"/>
          <w:sz w:val="16"/>
          <w:szCs w:val="16"/>
        </w:rPr>
        <w:t>FDO. DR. DALMIRO GARAY CUELI PRESIDENTE DE LA SUPREMA CORTE DE JUSTICIA, DRES. JULIO GÓMEZ Y OMAR PALERMO MINISTROS.</w:t>
      </w:r>
    </w:p>
    <w:p w14:paraId="2E5FAC0D" w14:textId="77777777" w:rsidR="00515580" w:rsidRPr="00EA35DF" w:rsidRDefault="00515580" w:rsidP="00EA35DF"/>
    <w:sectPr w:rsidR="00515580" w:rsidRPr="00EA35DF" w:rsidSect="00DA0010">
      <w:headerReference w:type="default" r:id="rId7"/>
      <w:footerReference w:type="default" r:id="rId8"/>
      <w:pgSz w:w="12240" w:h="20160" w:code="5"/>
      <w:pgMar w:top="2835" w:right="1134" w:bottom="1134" w:left="283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8D791" w14:textId="77777777" w:rsidR="008B7145" w:rsidRDefault="008B7145" w:rsidP="00407E02">
      <w:pPr>
        <w:spacing w:line="240" w:lineRule="auto"/>
      </w:pPr>
      <w:r>
        <w:separator/>
      </w:r>
    </w:p>
  </w:endnote>
  <w:endnote w:type="continuationSeparator" w:id="0">
    <w:p w14:paraId="6CAD6FDF" w14:textId="77777777" w:rsidR="008B7145" w:rsidRDefault="008B7145" w:rsidP="0040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EE961" w14:textId="77777777" w:rsidR="00D51376" w:rsidRDefault="00D51376">
    <w:pPr>
      <w:spacing w:before="140" w:line="100" w:lineRule="exact"/>
      <w:rPr>
        <w:sz w:val="10"/>
        <w:szCs w:val="10"/>
      </w:rPr>
    </w:pPr>
  </w:p>
  <w:p w14:paraId="272C2F91" w14:textId="77777777" w:rsidR="00D51376" w:rsidRDefault="00D51376">
    <w:pPr>
      <w:tabs>
        <w:tab w:val="right" w:pos="9069"/>
      </w:tabs>
      <w:suppressAutoHyphens/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BC18D" w14:textId="77777777" w:rsidR="008B7145" w:rsidRDefault="008B7145" w:rsidP="00407E02">
      <w:pPr>
        <w:spacing w:line="240" w:lineRule="auto"/>
      </w:pPr>
      <w:r>
        <w:separator/>
      </w:r>
    </w:p>
  </w:footnote>
  <w:footnote w:type="continuationSeparator" w:id="0">
    <w:p w14:paraId="0A04AD29" w14:textId="77777777" w:rsidR="008B7145" w:rsidRDefault="008B7145" w:rsidP="0040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579D0" w14:textId="77777777" w:rsidR="00D51376" w:rsidRDefault="00D51376" w:rsidP="00823DD7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 wp14:anchorId="3F7AF2A1" wp14:editId="6ABAEEE4">
          <wp:extent cx="790575" cy="1203325"/>
          <wp:effectExtent l="0" t="0" r="9525" b="0"/>
          <wp:docPr id="2" name="Imagen 2" descr="Escudo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F0471" w14:textId="77777777" w:rsidR="00D51376" w:rsidRDefault="00D51376">
    <w:pPr>
      <w:pStyle w:val="Ttulo1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PODER JUDICIAL DE MENDOZA</w:t>
    </w:r>
  </w:p>
  <w:p w14:paraId="60AA41C2" w14:textId="77777777" w:rsidR="00D51376" w:rsidRDefault="00D51376">
    <w:pPr>
      <w:suppressAutoHyphens/>
      <w:spacing w:line="240" w:lineRule="auto"/>
      <w:rPr>
        <w:rFonts w:ascii="Courier" w:hAnsi="Courier"/>
        <w:b/>
        <w:bCs w:val="0"/>
        <w:lang w:val="es-ES_tradnl"/>
      </w:rPr>
    </w:pPr>
    <w:r>
      <w:rPr>
        <w:b/>
        <w:bCs w:val="0"/>
        <w:lang w:val="es-ES_tradnl"/>
      </w:rPr>
      <w:t xml:space="preserve"> SUPREMA CORTE DE JUSTICIA</w:t>
    </w:r>
  </w:p>
  <w:p w14:paraId="7EA9A017" w14:textId="77777777" w:rsidR="00D51376" w:rsidRPr="008B36BE" w:rsidRDefault="00D51376">
    <w:pPr>
      <w:suppressAutoHyphens/>
      <w:spacing w:line="240" w:lineRule="auto"/>
      <w:rPr>
        <w:b/>
        <w:bCs w:val="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585B"/>
    <w:multiLevelType w:val="hybridMultilevel"/>
    <w:tmpl w:val="03F88E06"/>
    <w:lvl w:ilvl="0" w:tplc="3F6EA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4E198D"/>
    <w:multiLevelType w:val="hybridMultilevel"/>
    <w:tmpl w:val="5ACEEC60"/>
    <w:lvl w:ilvl="0" w:tplc="9D64735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E33"/>
    <w:multiLevelType w:val="hybridMultilevel"/>
    <w:tmpl w:val="2C4E0774"/>
    <w:lvl w:ilvl="0" w:tplc="55AAB7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5D46"/>
    <w:multiLevelType w:val="hybridMultilevel"/>
    <w:tmpl w:val="1602AF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484C"/>
    <w:multiLevelType w:val="hybridMultilevel"/>
    <w:tmpl w:val="8B3038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58E2"/>
    <w:multiLevelType w:val="hybridMultilevel"/>
    <w:tmpl w:val="17EE4A9A"/>
    <w:lvl w:ilvl="0" w:tplc="2C0A000F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99D2B5E"/>
    <w:multiLevelType w:val="hybridMultilevel"/>
    <w:tmpl w:val="F3CEDD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271DA"/>
    <w:multiLevelType w:val="hybridMultilevel"/>
    <w:tmpl w:val="5ACEEC60"/>
    <w:lvl w:ilvl="0" w:tplc="9D64735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E18D4"/>
    <w:multiLevelType w:val="hybridMultilevel"/>
    <w:tmpl w:val="98102312"/>
    <w:lvl w:ilvl="0" w:tplc="DF961E3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2C0A0019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88423B5"/>
    <w:multiLevelType w:val="hybridMultilevel"/>
    <w:tmpl w:val="9434220A"/>
    <w:lvl w:ilvl="0" w:tplc="4DAA0C4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072C3D"/>
    <w:multiLevelType w:val="hybridMultilevel"/>
    <w:tmpl w:val="9BA0F6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348E8"/>
    <w:multiLevelType w:val="hybridMultilevel"/>
    <w:tmpl w:val="43E62820"/>
    <w:lvl w:ilvl="0" w:tplc="826626D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2A6A"/>
    <w:multiLevelType w:val="hybridMultilevel"/>
    <w:tmpl w:val="9DB81E86"/>
    <w:lvl w:ilvl="0" w:tplc="9D64735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F503C"/>
    <w:multiLevelType w:val="hybridMultilevel"/>
    <w:tmpl w:val="B4640F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6EFF"/>
    <w:multiLevelType w:val="hybridMultilevel"/>
    <w:tmpl w:val="1E446E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63E1D"/>
    <w:multiLevelType w:val="hybridMultilevel"/>
    <w:tmpl w:val="AC5AA4F6"/>
    <w:lvl w:ilvl="0" w:tplc="164A9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826F7"/>
    <w:multiLevelType w:val="hybridMultilevel"/>
    <w:tmpl w:val="244499E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F71E6"/>
    <w:multiLevelType w:val="hybridMultilevel"/>
    <w:tmpl w:val="BC22FF64"/>
    <w:lvl w:ilvl="0" w:tplc="FB1AAEF6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5C20D8"/>
    <w:multiLevelType w:val="hybridMultilevel"/>
    <w:tmpl w:val="043477F2"/>
    <w:lvl w:ilvl="0" w:tplc="90628EB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16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5"/>
  </w:num>
  <w:num w:numId="12">
    <w:abstractNumId w:val="12"/>
  </w:num>
  <w:num w:numId="13">
    <w:abstractNumId w:val="18"/>
  </w:num>
  <w:num w:numId="14">
    <w:abstractNumId w:val="11"/>
  </w:num>
  <w:num w:numId="15">
    <w:abstractNumId w:val="7"/>
  </w:num>
  <w:num w:numId="16">
    <w:abstractNumId w:val="2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02"/>
    <w:rsid w:val="00001052"/>
    <w:rsid w:val="00007C55"/>
    <w:rsid w:val="00020998"/>
    <w:rsid w:val="00022578"/>
    <w:rsid w:val="00025812"/>
    <w:rsid w:val="000304A2"/>
    <w:rsid w:val="0004456B"/>
    <w:rsid w:val="000639D0"/>
    <w:rsid w:val="00063F1E"/>
    <w:rsid w:val="00081F79"/>
    <w:rsid w:val="00095BF4"/>
    <w:rsid w:val="000B1E43"/>
    <w:rsid w:val="000B6802"/>
    <w:rsid w:val="000B7863"/>
    <w:rsid w:val="000C0D12"/>
    <w:rsid w:val="000C236B"/>
    <w:rsid w:val="000E7C3D"/>
    <w:rsid w:val="000F63AA"/>
    <w:rsid w:val="00100E32"/>
    <w:rsid w:val="0010232B"/>
    <w:rsid w:val="0012736D"/>
    <w:rsid w:val="00130614"/>
    <w:rsid w:val="001464AA"/>
    <w:rsid w:val="00152B6C"/>
    <w:rsid w:val="00162FA8"/>
    <w:rsid w:val="00173547"/>
    <w:rsid w:val="00176A1A"/>
    <w:rsid w:val="001A0A58"/>
    <w:rsid w:val="001B3B9C"/>
    <w:rsid w:val="001B72CC"/>
    <w:rsid w:val="001B7913"/>
    <w:rsid w:val="001C3673"/>
    <w:rsid w:val="001C3739"/>
    <w:rsid w:val="001D0650"/>
    <w:rsid w:val="001D2516"/>
    <w:rsid w:val="001D5677"/>
    <w:rsid w:val="001D5FDC"/>
    <w:rsid w:val="001D755B"/>
    <w:rsid w:val="001E4CB4"/>
    <w:rsid w:val="001E57A2"/>
    <w:rsid w:val="00205AD3"/>
    <w:rsid w:val="00210577"/>
    <w:rsid w:val="00224D5E"/>
    <w:rsid w:val="0022505B"/>
    <w:rsid w:val="00237DA8"/>
    <w:rsid w:val="00251B90"/>
    <w:rsid w:val="00283118"/>
    <w:rsid w:val="00284CF8"/>
    <w:rsid w:val="002A69B2"/>
    <w:rsid w:val="002C2E2B"/>
    <w:rsid w:val="002C5106"/>
    <w:rsid w:val="002C5F20"/>
    <w:rsid w:val="002D6185"/>
    <w:rsid w:val="002D7582"/>
    <w:rsid w:val="002E3033"/>
    <w:rsid w:val="002F1569"/>
    <w:rsid w:val="002F68E9"/>
    <w:rsid w:val="003017AC"/>
    <w:rsid w:val="00310262"/>
    <w:rsid w:val="00321AB5"/>
    <w:rsid w:val="00322489"/>
    <w:rsid w:val="00323B29"/>
    <w:rsid w:val="00337B36"/>
    <w:rsid w:val="00342BB6"/>
    <w:rsid w:val="00352733"/>
    <w:rsid w:val="00362CC8"/>
    <w:rsid w:val="0036457B"/>
    <w:rsid w:val="00371487"/>
    <w:rsid w:val="00375893"/>
    <w:rsid w:val="00382F56"/>
    <w:rsid w:val="003A170B"/>
    <w:rsid w:val="003A539B"/>
    <w:rsid w:val="003A552B"/>
    <w:rsid w:val="003B1282"/>
    <w:rsid w:val="003B1B29"/>
    <w:rsid w:val="003C102A"/>
    <w:rsid w:val="003D5FBA"/>
    <w:rsid w:val="003D7CA8"/>
    <w:rsid w:val="003E16FC"/>
    <w:rsid w:val="003E3B47"/>
    <w:rsid w:val="003E581F"/>
    <w:rsid w:val="003F15AE"/>
    <w:rsid w:val="00406C27"/>
    <w:rsid w:val="00407E02"/>
    <w:rsid w:val="00407E21"/>
    <w:rsid w:val="00410C86"/>
    <w:rsid w:val="004432BA"/>
    <w:rsid w:val="00443372"/>
    <w:rsid w:val="0044403E"/>
    <w:rsid w:val="00445C33"/>
    <w:rsid w:val="004501BE"/>
    <w:rsid w:val="00451AB5"/>
    <w:rsid w:val="0046341C"/>
    <w:rsid w:val="00467164"/>
    <w:rsid w:val="00480688"/>
    <w:rsid w:val="00484F3E"/>
    <w:rsid w:val="00485655"/>
    <w:rsid w:val="00493FDF"/>
    <w:rsid w:val="0049685C"/>
    <w:rsid w:val="00497A5C"/>
    <w:rsid w:val="004B3A3C"/>
    <w:rsid w:val="004B4563"/>
    <w:rsid w:val="004C3DBD"/>
    <w:rsid w:val="004C4E06"/>
    <w:rsid w:val="004E33C1"/>
    <w:rsid w:val="004F5571"/>
    <w:rsid w:val="0050030A"/>
    <w:rsid w:val="0050037F"/>
    <w:rsid w:val="005028FC"/>
    <w:rsid w:val="00504B11"/>
    <w:rsid w:val="00506111"/>
    <w:rsid w:val="00514064"/>
    <w:rsid w:val="00515580"/>
    <w:rsid w:val="00516C31"/>
    <w:rsid w:val="00516C60"/>
    <w:rsid w:val="00525FFD"/>
    <w:rsid w:val="005340AD"/>
    <w:rsid w:val="0053780B"/>
    <w:rsid w:val="005475BE"/>
    <w:rsid w:val="00553EF9"/>
    <w:rsid w:val="00557751"/>
    <w:rsid w:val="00562336"/>
    <w:rsid w:val="00567DB1"/>
    <w:rsid w:val="00576063"/>
    <w:rsid w:val="005854AB"/>
    <w:rsid w:val="005961F9"/>
    <w:rsid w:val="0059746E"/>
    <w:rsid w:val="005A421D"/>
    <w:rsid w:val="005A4D82"/>
    <w:rsid w:val="005A52B4"/>
    <w:rsid w:val="005C2137"/>
    <w:rsid w:val="005C2E20"/>
    <w:rsid w:val="005C3699"/>
    <w:rsid w:val="005C3C6A"/>
    <w:rsid w:val="005C3F0D"/>
    <w:rsid w:val="005C771D"/>
    <w:rsid w:val="005C7DB2"/>
    <w:rsid w:val="005D0809"/>
    <w:rsid w:val="005D2F58"/>
    <w:rsid w:val="005F4225"/>
    <w:rsid w:val="005F621D"/>
    <w:rsid w:val="00601932"/>
    <w:rsid w:val="00622724"/>
    <w:rsid w:val="0062688E"/>
    <w:rsid w:val="00631F5D"/>
    <w:rsid w:val="00632964"/>
    <w:rsid w:val="00644015"/>
    <w:rsid w:val="00651355"/>
    <w:rsid w:val="00653486"/>
    <w:rsid w:val="00674873"/>
    <w:rsid w:val="00680FB3"/>
    <w:rsid w:val="00696C87"/>
    <w:rsid w:val="006A5C57"/>
    <w:rsid w:val="006B5C53"/>
    <w:rsid w:val="006D612C"/>
    <w:rsid w:val="006E5DA3"/>
    <w:rsid w:val="006E65DA"/>
    <w:rsid w:val="006E68E7"/>
    <w:rsid w:val="006F1130"/>
    <w:rsid w:val="006F2C5E"/>
    <w:rsid w:val="006F3335"/>
    <w:rsid w:val="007206A0"/>
    <w:rsid w:val="00737377"/>
    <w:rsid w:val="00742708"/>
    <w:rsid w:val="00744325"/>
    <w:rsid w:val="00745D19"/>
    <w:rsid w:val="007460E3"/>
    <w:rsid w:val="00753CBB"/>
    <w:rsid w:val="00754716"/>
    <w:rsid w:val="0075543E"/>
    <w:rsid w:val="007560E5"/>
    <w:rsid w:val="00763646"/>
    <w:rsid w:val="007701C2"/>
    <w:rsid w:val="00781332"/>
    <w:rsid w:val="007834E5"/>
    <w:rsid w:val="0078760C"/>
    <w:rsid w:val="007A59F6"/>
    <w:rsid w:val="007B368C"/>
    <w:rsid w:val="007B4AAD"/>
    <w:rsid w:val="007B61AA"/>
    <w:rsid w:val="007C468A"/>
    <w:rsid w:val="007C5847"/>
    <w:rsid w:val="007D6218"/>
    <w:rsid w:val="007D6564"/>
    <w:rsid w:val="007F15F6"/>
    <w:rsid w:val="007F6BCA"/>
    <w:rsid w:val="00801691"/>
    <w:rsid w:val="008132C7"/>
    <w:rsid w:val="00823DD7"/>
    <w:rsid w:val="00825167"/>
    <w:rsid w:val="008353C0"/>
    <w:rsid w:val="0084346C"/>
    <w:rsid w:val="008444F9"/>
    <w:rsid w:val="00873522"/>
    <w:rsid w:val="00887F26"/>
    <w:rsid w:val="008A4D1E"/>
    <w:rsid w:val="008B7145"/>
    <w:rsid w:val="008E0302"/>
    <w:rsid w:val="008E45D6"/>
    <w:rsid w:val="008E622B"/>
    <w:rsid w:val="008F1E09"/>
    <w:rsid w:val="008F3F43"/>
    <w:rsid w:val="008F75EC"/>
    <w:rsid w:val="00907FDE"/>
    <w:rsid w:val="00923132"/>
    <w:rsid w:val="0092479B"/>
    <w:rsid w:val="00945ABD"/>
    <w:rsid w:val="009476A3"/>
    <w:rsid w:val="00960582"/>
    <w:rsid w:val="009736C5"/>
    <w:rsid w:val="00974549"/>
    <w:rsid w:val="009A6217"/>
    <w:rsid w:val="009A6BC3"/>
    <w:rsid w:val="009C624D"/>
    <w:rsid w:val="009D0266"/>
    <w:rsid w:val="009D0BE5"/>
    <w:rsid w:val="009D2132"/>
    <w:rsid w:val="009D2A31"/>
    <w:rsid w:val="009E57F4"/>
    <w:rsid w:val="009F3A59"/>
    <w:rsid w:val="009F7E95"/>
    <w:rsid w:val="00A20619"/>
    <w:rsid w:val="00A208C1"/>
    <w:rsid w:val="00A277F0"/>
    <w:rsid w:val="00A4643A"/>
    <w:rsid w:val="00A5699D"/>
    <w:rsid w:val="00A6322C"/>
    <w:rsid w:val="00A76731"/>
    <w:rsid w:val="00A76CE0"/>
    <w:rsid w:val="00A8324C"/>
    <w:rsid w:val="00A84AA1"/>
    <w:rsid w:val="00A95737"/>
    <w:rsid w:val="00A95CCB"/>
    <w:rsid w:val="00A96482"/>
    <w:rsid w:val="00AA2EC0"/>
    <w:rsid w:val="00AC0AF7"/>
    <w:rsid w:val="00AD6805"/>
    <w:rsid w:val="00AD6959"/>
    <w:rsid w:val="00AE355D"/>
    <w:rsid w:val="00AE7786"/>
    <w:rsid w:val="00AE7F88"/>
    <w:rsid w:val="00AF1534"/>
    <w:rsid w:val="00AF251E"/>
    <w:rsid w:val="00AF35AE"/>
    <w:rsid w:val="00AF4531"/>
    <w:rsid w:val="00B0238E"/>
    <w:rsid w:val="00B02A85"/>
    <w:rsid w:val="00B248E2"/>
    <w:rsid w:val="00B27360"/>
    <w:rsid w:val="00B37B39"/>
    <w:rsid w:val="00B41F72"/>
    <w:rsid w:val="00B50291"/>
    <w:rsid w:val="00B50B5A"/>
    <w:rsid w:val="00B66A1B"/>
    <w:rsid w:val="00B8731D"/>
    <w:rsid w:val="00B93CB9"/>
    <w:rsid w:val="00B94C75"/>
    <w:rsid w:val="00BC2475"/>
    <w:rsid w:val="00BD35B9"/>
    <w:rsid w:val="00BD39C8"/>
    <w:rsid w:val="00BD42C0"/>
    <w:rsid w:val="00BD4D12"/>
    <w:rsid w:val="00BD4F8E"/>
    <w:rsid w:val="00BD5380"/>
    <w:rsid w:val="00BD5C7A"/>
    <w:rsid w:val="00BE4EE0"/>
    <w:rsid w:val="00BF03C8"/>
    <w:rsid w:val="00BF17F1"/>
    <w:rsid w:val="00C03CBC"/>
    <w:rsid w:val="00C2722E"/>
    <w:rsid w:val="00C3280A"/>
    <w:rsid w:val="00C33D78"/>
    <w:rsid w:val="00C4238C"/>
    <w:rsid w:val="00C52D1F"/>
    <w:rsid w:val="00C54DF0"/>
    <w:rsid w:val="00C56E55"/>
    <w:rsid w:val="00C61BF6"/>
    <w:rsid w:val="00C65557"/>
    <w:rsid w:val="00C73C0A"/>
    <w:rsid w:val="00C9071B"/>
    <w:rsid w:val="00C90893"/>
    <w:rsid w:val="00CA6CF5"/>
    <w:rsid w:val="00CA6DF4"/>
    <w:rsid w:val="00CC35E9"/>
    <w:rsid w:val="00CC79A3"/>
    <w:rsid w:val="00CC7F5F"/>
    <w:rsid w:val="00CD65CB"/>
    <w:rsid w:val="00CE0BE1"/>
    <w:rsid w:val="00CE580A"/>
    <w:rsid w:val="00CF0D8F"/>
    <w:rsid w:val="00D10EDC"/>
    <w:rsid w:val="00D135D0"/>
    <w:rsid w:val="00D22711"/>
    <w:rsid w:val="00D23C0C"/>
    <w:rsid w:val="00D30740"/>
    <w:rsid w:val="00D3194E"/>
    <w:rsid w:val="00D35A19"/>
    <w:rsid w:val="00D40BC4"/>
    <w:rsid w:val="00D502AD"/>
    <w:rsid w:val="00D51376"/>
    <w:rsid w:val="00D514EE"/>
    <w:rsid w:val="00D57DB2"/>
    <w:rsid w:val="00D61677"/>
    <w:rsid w:val="00D67242"/>
    <w:rsid w:val="00D80913"/>
    <w:rsid w:val="00D9581B"/>
    <w:rsid w:val="00DA0010"/>
    <w:rsid w:val="00DA28F1"/>
    <w:rsid w:val="00DD1639"/>
    <w:rsid w:val="00DD1FC8"/>
    <w:rsid w:val="00DD3B2F"/>
    <w:rsid w:val="00DE0045"/>
    <w:rsid w:val="00DE0DE6"/>
    <w:rsid w:val="00DE5CCF"/>
    <w:rsid w:val="00DE79F2"/>
    <w:rsid w:val="00DF1F68"/>
    <w:rsid w:val="00E013E5"/>
    <w:rsid w:val="00E12B87"/>
    <w:rsid w:val="00E2049C"/>
    <w:rsid w:val="00E24436"/>
    <w:rsid w:val="00E31D6A"/>
    <w:rsid w:val="00E33263"/>
    <w:rsid w:val="00E36D9E"/>
    <w:rsid w:val="00E57D05"/>
    <w:rsid w:val="00E71BC6"/>
    <w:rsid w:val="00E81AA6"/>
    <w:rsid w:val="00E81E22"/>
    <w:rsid w:val="00E83CCD"/>
    <w:rsid w:val="00E92FF4"/>
    <w:rsid w:val="00E9740A"/>
    <w:rsid w:val="00EA32FF"/>
    <w:rsid w:val="00EA35DF"/>
    <w:rsid w:val="00EA3945"/>
    <w:rsid w:val="00EB24D1"/>
    <w:rsid w:val="00EB40E2"/>
    <w:rsid w:val="00EB5DDA"/>
    <w:rsid w:val="00ED2A91"/>
    <w:rsid w:val="00ED4869"/>
    <w:rsid w:val="00EE377E"/>
    <w:rsid w:val="00EE54A3"/>
    <w:rsid w:val="00EF1BEA"/>
    <w:rsid w:val="00EF3E92"/>
    <w:rsid w:val="00F240B4"/>
    <w:rsid w:val="00F30062"/>
    <w:rsid w:val="00F365B1"/>
    <w:rsid w:val="00F421F3"/>
    <w:rsid w:val="00F47762"/>
    <w:rsid w:val="00F73BC1"/>
    <w:rsid w:val="00F75F18"/>
    <w:rsid w:val="00F76F23"/>
    <w:rsid w:val="00F81491"/>
    <w:rsid w:val="00F96E3E"/>
    <w:rsid w:val="00FA043D"/>
    <w:rsid w:val="00FA434A"/>
    <w:rsid w:val="00FC4471"/>
    <w:rsid w:val="00FE4516"/>
    <w:rsid w:val="00FE533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82969"/>
  <w15:docId w15:val="{9A3C8DDD-927C-40CC-8966-801A49BD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02"/>
    <w:pPr>
      <w:spacing w:after="0" w:line="240" w:lineRule="atLeast"/>
      <w:jc w:val="center"/>
    </w:pPr>
    <w:rPr>
      <w:rFonts w:ascii="Times New Roman" w:eastAsia="Times New Roman" w:hAnsi="Times New Roman" w:cs="Times New Roman"/>
      <w:bCs/>
      <w:spacing w:val="-3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7E02"/>
    <w:pPr>
      <w:keepNext/>
      <w:suppressAutoHyphens/>
      <w:spacing w:line="312" w:lineRule="atLeast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7E02"/>
    <w:rPr>
      <w:rFonts w:ascii="Courier" w:eastAsia="Times New Roman" w:hAnsi="Courier" w:cs="Times New Roman"/>
      <w:b/>
      <w:spacing w:val="-3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rsid w:val="00407E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07E02"/>
    <w:rPr>
      <w:rFonts w:ascii="Times New Roman" w:eastAsia="Times New Roman" w:hAnsi="Times New Roman" w:cs="Times New Roman"/>
      <w:bCs/>
      <w:spacing w:val="-3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07E02"/>
    <w:pPr>
      <w:spacing w:after="200" w:line="276" w:lineRule="auto"/>
      <w:jc w:val="left"/>
    </w:pPr>
    <w:rPr>
      <w:rFonts w:ascii="Calibri" w:eastAsia="Calibri" w:hAnsi="Calibri"/>
      <w:bCs w:val="0"/>
      <w:spacing w:val="0"/>
      <w:sz w:val="20"/>
      <w:szCs w:val="20"/>
      <w:lang w:val="x-non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7E02"/>
    <w:rPr>
      <w:rFonts w:ascii="Calibri" w:eastAsia="Calibri" w:hAnsi="Calibri" w:cs="Times New Roman"/>
      <w:sz w:val="20"/>
      <w:szCs w:val="20"/>
      <w:lang w:val="x-none"/>
    </w:rPr>
  </w:style>
  <w:style w:type="character" w:styleId="Refdenotaalpie">
    <w:name w:val="footnote reference"/>
    <w:uiPriority w:val="99"/>
    <w:unhideWhenUsed/>
    <w:rsid w:val="00407E0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E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E02"/>
    <w:rPr>
      <w:rFonts w:ascii="Tahoma" w:eastAsia="Times New Roman" w:hAnsi="Tahoma" w:cs="Tahoma"/>
      <w:bCs/>
      <w:spacing w:val="-3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62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6CE0"/>
    <w:pPr>
      <w:spacing w:before="100" w:beforeAutospacing="1" w:after="100" w:afterAutospacing="1" w:line="240" w:lineRule="auto"/>
      <w:jc w:val="left"/>
    </w:pPr>
    <w:rPr>
      <w:bCs w:val="0"/>
      <w:spacing w:val="0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7C468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68A"/>
    <w:rPr>
      <w:rFonts w:ascii="Times New Roman" w:eastAsia="Times New Roman" w:hAnsi="Times New Roman" w:cs="Times New Roman"/>
      <w:bCs/>
      <w:spacing w:val="-3"/>
      <w:sz w:val="24"/>
      <w:szCs w:val="24"/>
      <w:lang w:val="es-ES" w:eastAsia="es-ES"/>
    </w:rPr>
  </w:style>
  <w:style w:type="paragraph" w:customStyle="1" w:styleId="default">
    <w:name w:val="default"/>
    <w:basedOn w:val="Normal"/>
    <w:rsid w:val="005340AD"/>
    <w:pPr>
      <w:spacing w:before="100" w:beforeAutospacing="1" w:after="100" w:afterAutospacing="1" w:line="240" w:lineRule="auto"/>
      <w:jc w:val="left"/>
    </w:pPr>
    <w:rPr>
      <w:bCs w:val="0"/>
      <w:spacing w:val="0"/>
      <w:lang w:val="es-AR" w:eastAsia="es-ES_tradnl"/>
    </w:rPr>
  </w:style>
  <w:style w:type="character" w:customStyle="1" w:styleId="apple-converted-space">
    <w:name w:val="apple-converted-space"/>
    <w:basedOn w:val="Fuentedeprrafopredeter"/>
    <w:rsid w:val="005340AD"/>
  </w:style>
  <w:style w:type="character" w:customStyle="1" w:styleId="object">
    <w:name w:val="object"/>
    <w:basedOn w:val="Fuentedeprrafopredeter"/>
    <w:rsid w:val="005340AD"/>
  </w:style>
  <w:style w:type="character" w:styleId="Refdecomentario">
    <w:name w:val="annotation reference"/>
    <w:basedOn w:val="Fuentedeprrafopredeter"/>
    <w:uiPriority w:val="99"/>
    <w:semiHidden/>
    <w:unhideWhenUsed/>
    <w:rsid w:val="005854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54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54AB"/>
    <w:rPr>
      <w:rFonts w:ascii="Times New Roman" w:eastAsia="Times New Roman" w:hAnsi="Times New Roman" w:cs="Times New Roman"/>
      <w:bCs/>
      <w:spacing w:val="-3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54AB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54AB"/>
    <w:rPr>
      <w:rFonts w:ascii="Times New Roman" w:eastAsia="Times New Roman" w:hAnsi="Times New Roman" w:cs="Times New Roman"/>
      <w:b/>
      <w:bCs/>
      <w:spacing w:val="-3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</dc:creator>
  <cp:lastModifiedBy>Lili Benenati</cp:lastModifiedBy>
  <cp:revision>7</cp:revision>
  <cp:lastPrinted>2019-11-05T13:32:00Z</cp:lastPrinted>
  <dcterms:created xsi:type="dcterms:W3CDTF">2020-11-11T13:20:00Z</dcterms:created>
  <dcterms:modified xsi:type="dcterms:W3CDTF">2020-11-11T15:50:00Z</dcterms:modified>
</cp:coreProperties>
</file>