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74" w:rsidRDefault="001F3574" w:rsidP="001F3574">
      <w:pPr>
        <w:spacing w:line="240" w:lineRule="auto"/>
        <w:jc w:val="center"/>
        <w:rPr>
          <w:b/>
          <w:u w:val="single"/>
        </w:rPr>
      </w:pPr>
      <w:r>
        <w:rPr>
          <w:b/>
          <w:u w:val="single"/>
        </w:rPr>
        <w:t xml:space="preserve">EDICTO DE REMATE </w:t>
      </w:r>
    </w:p>
    <w:p w:rsidR="001F3574" w:rsidRPr="00C01F49" w:rsidRDefault="001F3574" w:rsidP="001F3574">
      <w:pPr>
        <w:spacing w:line="240" w:lineRule="auto"/>
        <w:jc w:val="both"/>
      </w:pPr>
      <w:r w:rsidRPr="00C01F49">
        <w:t xml:space="preserve">H. MARIA MANUCHA, Martillera Pública, Matrícula N° 1647, por cuenta y orden del Gobierno de la Provincia de Mendoza, llama a REMATE OFICIAL con base al mejor postor el día </w:t>
      </w:r>
      <w:r w:rsidR="008B19B9">
        <w:rPr>
          <w:b/>
        </w:rPr>
        <w:t>15 DE MARZO DE 2019</w:t>
      </w:r>
      <w:r w:rsidRPr="00C01F49">
        <w:rPr>
          <w:b/>
        </w:rPr>
        <w:t>,</w:t>
      </w:r>
      <w:r w:rsidRPr="00C01F49">
        <w:t xml:space="preserve"> a partir de las </w:t>
      </w:r>
      <w:r w:rsidR="00622E39">
        <w:t>9</w:t>
      </w:r>
      <w:r w:rsidRPr="00C01F49">
        <w:t xml:space="preserve">.00 horas en el </w:t>
      </w:r>
      <w:r>
        <w:t xml:space="preserve">PODER JUDICIAL II </w:t>
      </w:r>
      <w:r w:rsidRPr="002F3DAC">
        <w:t>OFICINA DE SUBASTAS</w:t>
      </w:r>
      <w:r>
        <w:rPr>
          <w:b/>
        </w:rPr>
        <w:t xml:space="preserve"> </w:t>
      </w:r>
      <w:r>
        <w:t xml:space="preserve">PLANTA BAJA </w:t>
      </w:r>
      <w:r w:rsidRPr="00C01F49">
        <w:t xml:space="preserve">sito en calle </w:t>
      </w:r>
      <w:r>
        <w:t>San Martín 322,</w:t>
      </w:r>
      <w:r w:rsidR="00622E39">
        <w:t xml:space="preserve"> Planta Baja,</w:t>
      </w:r>
      <w:r w:rsidRPr="00C01F49">
        <w:t xml:space="preserve"> Ciudad, Mendoza de los bienes del Estado Provincial perteneciente al </w:t>
      </w:r>
      <w:r>
        <w:rPr>
          <w:b/>
        </w:rPr>
        <w:t>PODER JUDICIAL DE MENDOZA</w:t>
      </w:r>
      <w:r w:rsidRPr="00C01F49">
        <w:t xml:space="preserve"> declarados fuera de uso  según Resolución</w:t>
      </w:r>
      <w:r>
        <w:t xml:space="preserve"> de Presidencia</w:t>
      </w:r>
      <w:r w:rsidRPr="00C01F49">
        <w:t xml:space="preserve"> N° </w:t>
      </w:r>
      <w:r w:rsidR="00622E39">
        <w:t>35.909</w:t>
      </w:r>
      <w:r>
        <w:t xml:space="preserve"> del </w:t>
      </w:r>
      <w:r w:rsidR="00622E39">
        <w:t>24/09/2018</w:t>
      </w:r>
      <w:r>
        <w:t xml:space="preserve"> </w:t>
      </w:r>
      <w:r w:rsidRPr="00C01F49">
        <w:t xml:space="preserve">expediente N° </w:t>
      </w:r>
      <w:r w:rsidR="00622E39">
        <w:t>411-D-2018</w:t>
      </w:r>
      <w:r>
        <w:t xml:space="preserve"> “ DIRECCION DE CONTABILIDAD Y FINANZAS </w:t>
      </w:r>
      <w:r w:rsidR="00622E39">
        <w:t>SOLICITA AUTORIZACIÓN PARA EFECTUAR BAJA PATRIMONIAL DE VEHICULOS DEL PODER JUDICIAL”</w:t>
      </w:r>
      <w:r>
        <w:t xml:space="preserve">, </w:t>
      </w:r>
      <w:r w:rsidRPr="00C01F49">
        <w:t xml:space="preserve"> sujeto a  las siguientes modalidades, clausulas, condiciones generales y particulares. </w:t>
      </w:r>
    </w:p>
    <w:p w:rsidR="001F3574" w:rsidRPr="00C01F49" w:rsidRDefault="001F3574" w:rsidP="001F3574">
      <w:pPr>
        <w:spacing w:line="240" w:lineRule="auto"/>
        <w:jc w:val="both"/>
      </w:pPr>
      <w:r w:rsidRPr="00C01F49">
        <w:rPr>
          <w:b/>
          <w:u w:val="single"/>
        </w:rPr>
        <w:t>PRIMERA:</w:t>
      </w:r>
      <w:r w:rsidRPr="00C01F49">
        <w:t xml:space="preserve"> </w:t>
      </w:r>
      <w:r w:rsidRPr="006D4031">
        <w:t>MODALIDAD DEL REMATE:</w:t>
      </w:r>
      <w:r w:rsidRPr="00C01F49">
        <w:t xml:space="preserve"> Subasta pública con base, al mejor postor y a viva voz, conforme procedimiento administrativo del Decreto</w:t>
      </w:r>
      <w:r>
        <w:t xml:space="preserve"> 1000 artículo 143 del año 2015, Ley 8706.-</w:t>
      </w:r>
    </w:p>
    <w:p w:rsidR="001F3574" w:rsidRDefault="001F3574" w:rsidP="001F3574">
      <w:pPr>
        <w:spacing w:line="240" w:lineRule="auto"/>
        <w:jc w:val="both"/>
      </w:pPr>
      <w:r w:rsidRPr="00C01F49">
        <w:rPr>
          <w:b/>
          <w:u w:val="single"/>
        </w:rPr>
        <w:t>SEGUNDA:</w:t>
      </w:r>
      <w:r w:rsidRPr="00C01F49">
        <w:t xml:space="preserve"> </w:t>
      </w:r>
      <w:r w:rsidRPr="006D4031">
        <w:t>EXHIBICION</w:t>
      </w:r>
      <w:r>
        <w:t>:</w:t>
      </w:r>
      <w:r w:rsidRPr="006D4031">
        <w:t xml:space="preserve"> </w:t>
      </w:r>
      <w:r w:rsidRPr="00C01F49">
        <w:t xml:space="preserve">Los bienes a rematar serán exhibidos </w:t>
      </w:r>
      <w:r>
        <w:t xml:space="preserve">el día </w:t>
      </w:r>
      <w:r w:rsidR="008B19B9">
        <w:t>14 DE MARZO DE 2019</w:t>
      </w:r>
      <w:r>
        <w:t xml:space="preserve"> </w:t>
      </w:r>
      <w:r w:rsidRPr="00C01F49">
        <w:t xml:space="preserve">en el horario de 9.00 horas a </w:t>
      </w:r>
      <w:r w:rsidR="00622E39">
        <w:t>13</w:t>
      </w:r>
      <w:r w:rsidRPr="00C01F49">
        <w:t xml:space="preserve">.00 horas, </w:t>
      </w:r>
      <w:r w:rsidR="00CC27F0">
        <w:t>Ozamis 1040 esquina calle Herrera Gutiérrez, Maipú, Mendoza (ex –bodega GIOL).</w:t>
      </w:r>
      <w:r>
        <w:t xml:space="preserve"> </w:t>
      </w:r>
    </w:p>
    <w:p w:rsidR="001F3574" w:rsidRPr="00C01F49" w:rsidRDefault="001F3574" w:rsidP="001F3574">
      <w:pPr>
        <w:spacing w:line="240" w:lineRule="auto"/>
        <w:jc w:val="both"/>
      </w:pPr>
      <w:r w:rsidRPr="00C01F49">
        <w:rPr>
          <w:b/>
          <w:u w:val="single"/>
        </w:rPr>
        <w:t>TERCERA:</w:t>
      </w:r>
      <w:r w:rsidRPr="00C01F49">
        <w:t xml:space="preserve"> Los rodados exhibidos serán rematados en el estado que se encuentran no admitiéndose reclamos posteriores a la subasta por falta o defecto de los mismos, librando de toda responsabilidad al Gobierno de la Provincia de Mendoza, </w:t>
      </w:r>
      <w:r>
        <w:t>Poder Judicial de Mendoza</w:t>
      </w:r>
      <w:r w:rsidRPr="00C01F49">
        <w:t xml:space="preserve"> y Martillera actuante.</w:t>
      </w:r>
    </w:p>
    <w:p w:rsidR="001F3574" w:rsidRPr="00C01F49" w:rsidRDefault="001F3574" w:rsidP="001F3574">
      <w:pPr>
        <w:spacing w:line="240" w:lineRule="auto"/>
        <w:jc w:val="both"/>
      </w:pPr>
      <w:r w:rsidRPr="00C01F49">
        <w:rPr>
          <w:b/>
          <w:u w:val="single"/>
        </w:rPr>
        <w:t>CUARTA:</w:t>
      </w:r>
      <w:r w:rsidRPr="00C01F49">
        <w:t xml:space="preserve"> Los adjudicatarios deberán presentar indefectiblemente en el ingreso para poder participar en el acto de remate documento nacional de identidad.</w:t>
      </w:r>
    </w:p>
    <w:p w:rsidR="001F3574" w:rsidRPr="00C01F49" w:rsidRDefault="001F3574" w:rsidP="001F3574">
      <w:pPr>
        <w:spacing w:line="240" w:lineRule="auto"/>
        <w:jc w:val="both"/>
      </w:pPr>
      <w:r w:rsidRPr="00C01F49">
        <w:rPr>
          <w:b/>
          <w:u w:val="single"/>
        </w:rPr>
        <w:t>QUINTA:</w:t>
      </w:r>
      <w:r w:rsidRPr="00C01F49">
        <w:t xml:space="preserve"> FORMA DE PAGO: Los oferentes que resulten adjudicatarios deberán abonar en el momento del acto de remate al contado el VEINTE POR CIENTO (20%) en concepto de seña, el DIEZ POR CIENTO (10%) comisión Martillera más IVA sobre la comisión y el DOS coma VEINTICINCO POR CIENTO (2.25%) correspondiente al cincuenta por ciento (50%) de</w:t>
      </w:r>
      <w:r>
        <w:t>l impuesto sello de</w:t>
      </w:r>
      <w:r w:rsidRPr="00C01F49">
        <w:t xml:space="preserve"> los rodados</w:t>
      </w:r>
      <w:r>
        <w:t>.</w:t>
      </w:r>
      <w:r w:rsidRPr="00C01F49">
        <w:t xml:space="preserve"> Realizado el remate la Martillera informara por escrito dentro de las cuarenta y ocho (48) horas el resultado de la subasta. CONSTITUCION DE DOMICILIO LEGAL: En el acta de subasta el comprador deberá constituir domicilio legal (dentro de las 30 cuadras de la Casa de Gobierno a los efectos legales que correspondan).</w:t>
      </w:r>
    </w:p>
    <w:p w:rsidR="001F3574" w:rsidRPr="00C01F49" w:rsidRDefault="001F3574" w:rsidP="001F3574">
      <w:pPr>
        <w:spacing w:line="240" w:lineRule="auto"/>
        <w:jc w:val="both"/>
      </w:pPr>
      <w:r w:rsidRPr="00C01F49">
        <w:rPr>
          <w:b/>
          <w:u w:val="single"/>
        </w:rPr>
        <w:t>SEXTA:</w:t>
      </w:r>
      <w:r w:rsidRPr="00C01F49">
        <w:t xml:space="preserve"> SUBASTA DESIERTA: Si no hubiera postores en el primer remate, acto seguido se realizara el segundo con retasa del TREINTA Y TRES POR CIENTO (33%).</w:t>
      </w:r>
    </w:p>
    <w:p w:rsidR="001F3574" w:rsidRPr="00C01F49" w:rsidRDefault="001F3574" w:rsidP="001F3574">
      <w:pPr>
        <w:spacing w:line="240" w:lineRule="auto"/>
        <w:jc w:val="both"/>
      </w:pPr>
      <w:r w:rsidRPr="00C01F49">
        <w:rPr>
          <w:b/>
          <w:u w:val="single"/>
        </w:rPr>
        <w:t>SEPTIMA:</w:t>
      </w:r>
      <w:r w:rsidRPr="00C01F49">
        <w:t xml:space="preserve"> APROBACION: La subasta será aprobada o rechazada por Decreto del Poder Ejecutivo dentro de los treinta (30) días de efectuada la misma previo dictamen de Fiscalía de Estado el que deberá ser evacuado dentro de los 15 (QUINCE) días de dicho término. PAGO DEL SALDO:</w:t>
      </w:r>
      <w:r>
        <w:t xml:space="preserve"> </w:t>
      </w:r>
      <w:r>
        <w:rPr>
          <w:rFonts w:ascii="Arial" w:hAnsi="Arial" w:cs="Arial"/>
          <w:sz w:val="20"/>
          <w:szCs w:val="20"/>
        </w:rPr>
        <w:t>El saldo deberá cancelarse mediante depósito o transferencia bancaria a la cuenta Venta de Rodados Poder Judicial Nº 214 0000000, Código de Rentas Nº 950 Banco Nación Argentina Sucursal ATM</w:t>
      </w:r>
      <w:r w:rsidRPr="00C01F49">
        <w:rPr>
          <w:rFonts w:ascii="Calibri" w:hAnsi="Calibri"/>
        </w:rPr>
        <w:t xml:space="preserve"> </w:t>
      </w:r>
      <w:r w:rsidRPr="00C01F49">
        <w:t>en un plazo de cinco (5) días hábiles posteriores a la notificación del DECRETO DE APROBACION, bajo apercibimiento de perder la seña y comisión del Martillero. Si por culpa del postor a quien se hubiesen adjudicado los bienes, dejase de tener efecto el remate, se procederá a una nueva subasta en la misma forma que la anterior, siendo el mismo postor responsable de la disminución del precio del segundo remate y de los gastos causados con este motivo, el pago de todo lo cual será compelido judicialmente.</w:t>
      </w:r>
    </w:p>
    <w:p w:rsidR="001F3574" w:rsidRPr="00C01F49" w:rsidRDefault="001F3574" w:rsidP="001F3574">
      <w:pPr>
        <w:spacing w:line="240" w:lineRule="auto"/>
        <w:jc w:val="both"/>
      </w:pPr>
      <w:r w:rsidRPr="00C01F49">
        <w:rPr>
          <w:b/>
          <w:u w:val="single"/>
        </w:rPr>
        <w:t>OCTAVA:</w:t>
      </w:r>
      <w:r w:rsidRPr="00C01F49">
        <w:t xml:space="preserve"> Si en caso de haber abonado con cheque y este fuera devuelto por el Banco girado, por cualquier motivo que fuere, la operación se dejara sin efecto, no obstante lo cual el </w:t>
      </w:r>
      <w:r w:rsidRPr="00C01F49">
        <w:lastRenderedPageBreak/>
        <w:t>oferente quedará obligado al pago de ambas sumas considerándose la que correspondiere como seña en concepto de multa por la frustración del remate, todo ello sin perjuicio de las acciones que hubiere lugar. Los importes que componen los lotes poseen valor final y no se podrá discriminar IVA por ser el</w:t>
      </w:r>
      <w:r>
        <w:t xml:space="preserve"> Estado Provincial exento de dicho impuesto.</w:t>
      </w:r>
    </w:p>
    <w:p w:rsidR="001F3574" w:rsidRPr="00C01F49" w:rsidRDefault="001F3574" w:rsidP="001F3574">
      <w:pPr>
        <w:spacing w:line="240" w:lineRule="auto"/>
        <w:jc w:val="both"/>
      </w:pPr>
      <w:r w:rsidRPr="00C01F49">
        <w:rPr>
          <w:b/>
          <w:u w:val="single"/>
        </w:rPr>
        <w:t>NOVENA:</w:t>
      </w:r>
      <w:r w:rsidRPr="00C01F49">
        <w:t xml:space="preserve"> </w:t>
      </w:r>
      <w:r w:rsidRPr="00C01F49">
        <w:rPr>
          <w:b/>
        </w:rPr>
        <w:t>DEUDAS-GRAVAMENES</w:t>
      </w:r>
      <w:r w:rsidRPr="00C01F49">
        <w:t xml:space="preserve">: Las deudas y/o gravámenes que posean los rodados serán asumidas por la Provincia de Mendoza, </w:t>
      </w:r>
      <w:r>
        <w:t>Poder Judicial de Mendoza</w:t>
      </w:r>
      <w:r w:rsidRPr="00C01F49">
        <w:t>, con el producido de la subasta. Procediéndose a las transferencias de dominio libre de toda deuda.</w:t>
      </w:r>
    </w:p>
    <w:p w:rsidR="001F3574" w:rsidRPr="00C01F49" w:rsidRDefault="001F3574" w:rsidP="001F3574">
      <w:pPr>
        <w:spacing w:line="240" w:lineRule="auto"/>
        <w:jc w:val="both"/>
      </w:pPr>
      <w:r w:rsidRPr="00C01F49">
        <w:rPr>
          <w:b/>
          <w:u w:val="single"/>
        </w:rPr>
        <w:t>DECIMA:</w:t>
      </w:r>
      <w:r>
        <w:t xml:space="preserve"> El Estado Provincial y el Poder Judicial de Mendoza</w:t>
      </w:r>
      <w:r w:rsidRPr="00C01F49">
        <w:t xml:space="preserve"> se reservan el derecho de admisión y permanencia en los lugares de exhibición y remate. Las fotografías de los folletos y/o catálogos que la Martillera utilice para la publicidad, sino ilustrativas NO contractuales.</w:t>
      </w:r>
    </w:p>
    <w:p w:rsidR="001F3574" w:rsidRPr="00C01F49" w:rsidRDefault="001F3574" w:rsidP="001F3574">
      <w:pPr>
        <w:spacing w:line="240" w:lineRule="auto"/>
        <w:jc w:val="both"/>
      </w:pPr>
      <w:r w:rsidRPr="00C01F49">
        <w:rPr>
          <w:b/>
          <w:u w:val="single"/>
        </w:rPr>
        <w:t>DECIMA PRIMERA:</w:t>
      </w:r>
      <w:r w:rsidRPr="00C01F49">
        <w:t xml:space="preserve"> Cualquier cuestión a suscitarse resultante del presente REMATE OFICIAL será dirimida ante los Tribunales de la Primera Circunscripción Judicial de la Provincia de Mendoza. El oferente adjudicatario deberá constitu</w:t>
      </w:r>
      <w:r>
        <w:t>ir domicilio legal en el acta de remate la que se tendrá como valida a los efectos legales que correspondan.</w:t>
      </w:r>
    </w:p>
    <w:p w:rsidR="001F3574" w:rsidRPr="00C01F49" w:rsidRDefault="001F3574" w:rsidP="001F3574">
      <w:pPr>
        <w:spacing w:line="240" w:lineRule="auto"/>
        <w:jc w:val="both"/>
      </w:pPr>
      <w:r w:rsidRPr="00C01F49">
        <w:rPr>
          <w:b/>
          <w:u w:val="single"/>
        </w:rPr>
        <w:t>DECIMA SEGUNDA:</w:t>
      </w:r>
      <w:r w:rsidRPr="00C01F49">
        <w:t xml:space="preserve"> Los rodados serán entregados en el lugar donde fueron exhibidos previa constatación del pago total del mismo y transferencia de dominio. Los gastos de traslado serán por cuenta y cargo del comprador, para lo cual deberá ir provisto de elementos de carga, extracción, remolqué, etc. No se permitirá desarme o arreglos de los bienes adquiridos dentro del lugar de exhibición, ni en sus inmediaciones. Los lotes se entregarán hasta 72 horas posteriores a la fecha en que se encuentre terminada la transferencia de dominio en días hábiles administrativos en horario de 8.30 horas a 13.00 horas. Vencido este plazo se produce la mora con pago de bodegaje. Los camiones, grúas y/o remolques que ingresen a</w:t>
      </w:r>
      <w:r>
        <w:t>l</w:t>
      </w:r>
      <w:r w:rsidRPr="00C01F49">
        <w:t xml:space="preserve"> </w:t>
      </w:r>
      <w:r>
        <w:t>predio</w:t>
      </w:r>
      <w:r w:rsidRPr="00C01F49">
        <w:t xml:space="preserve"> en donde se encuentren los bienes rematados deberán poseer seguro obligatorio, asimismo se exigirá seguro obligatorio de los obreros utilizados para el retiro por la correspondiente ART y deberán tener la indumentaria exigidas por las normas de seguridad industrial.</w:t>
      </w:r>
    </w:p>
    <w:p w:rsidR="001F3574" w:rsidRPr="00C01F49" w:rsidRDefault="001F3574" w:rsidP="001F3574">
      <w:pPr>
        <w:spacing w:line="240" w:lineRule="auto"/>
        <w:jc w:val="both"/>
      </w:pPr>
      <w:r w:rsidRPr="00C01F49">
        <w:rPr>
          <w:b/>
          <w:u w:val="single"/>
        </w:rPr>
        <w:t>DECIMA TERCERA:</w:t>
      </w:r>
      <w:r w:rsidRPr="00C01F49">
        <w:t xml:space="preserve"> Los rodados se rematan en el estado y condiciones que se encuentran. Los automotores serán entregados previa transferencia de dominio que será realizada por la Empresa rematadora con personal idóneo (Mandatario Matriculado). Para lo cual deberá el comprador facilitar la documentación requerida y el pago de la transferencia de dominio, formularios, escribanía, sellado, verificación, grabado de piezas, re-empadronamiento de corresponder, cambio de uso, etc., en un plazo no mayor de 48 horas posteriores a la cancelación del saldo de precio de la subasta. Los compradores que no aporten los datos necesarios para la transferencia de dominio del automotor y no abonen la misma en el plazo antes mencionado, se dará la oferta por revocada, perdiendo de pleno derecho los importes pagados en concepto de seña, cancelación, sellado y comisión del Martillero, quedando el bien a disposición del </w:t>
      </w:r>
      <w:r>
        <w:t xml:space="preserve">Poder Judicial de Mendoza </w:t>
      </w:r>
      <w:r w:rsidRPr="00C01F49">
        <w:t xml:space="preserve">de a los efectos legales que pudiera corresponder. El pago de la transferencia de dominio del automotor (Ley 25.761) se realizará en las oficinas de la Martillera sito en </w:t>
      </w:r>
      <w:r>
        <w:t>Avda. España 623 Planta Baja, Departamento C</w:t>
      </w:r>
      <w:r w:rsidRPr="00C01F49">
        <w:t xml:space="preserve">, Mendoza. Los compradores en el acto de subasta deberán abonar las certificaciones de firmas correspondientes y los formularios requeridos por DNRPA. </w:t>
      </w:r>
    </w:p>
    <w:p w:rsidR="001F3574" w:rsidRPr="00C01F49" w:rsidRDefault="001F3574" w:rsidP="001F3574">
      <w:pPr>
        <w:spacing w:line="240" w:lineRule="auto"/>
        <w:jc w:val="both"/>
      </w:pPr>
      <w:r w:rsidRPr="00C01F49">
        <w:rPr>
          <w:b/>
          <w:u w:val="single"/>
        </w:rPr>
        <w:t>DECIMA CUARTA:</w:t>
      </w:r>
      <w:r w:rsidRPr="00C01F49">
        <w:t xml:space="preserve"> Tratándose de bienes ampliamente exhibidos, se entregarán en el estado y condiciones que se encuentran, no admitiéndose reclamo de ninguna especie por faltas, desperfectos, deterioros, etc. La compra en subasta da por aceptada todas y cada una de las condiciones y clausulas enunciadas en este edicto, no pudiendo alegar desconocimiento del mismo.</w:t>
      </w:r>
    </w:p>
    <w:p w:rsidR="001F3574" w:rsidRPr="00C01F49" w:rsidRDefault="001F3574" w:rsidP="001F3574">
      <w:pPr>
        <w:spacing w:line="240" w:lineRule="auto"/>
        <w:jc w:val="both"/>
      </w:pPr>
      <w:r w:rsidRPr="00C01F49">
        <w:rPr>
          <w:b/>
          <w:u w:val="single"/>
        </w:rPr>
        <w:lastRenderedPageBreak/>
        <w:t>INFORME y CATALOGOS:</w:t>
      </w:r>
      <w:r w:rsidRPr="00C01F49">
        <w:t xml:space="preserve"> Martillera H. MARIA MANUCHA. Tel. 0261-</w:t>
      </w:r>
      <w:r>
        <w:t>4570938</w:t>
      </w:r>
      <w:r w:rsidRPr="00C01F49">
        <w:t>. Tel. Cel. 0261-155521623.</w:t>
      </w:r>
      <w:r>
        <w:t xml:space="preserve"> 0261-155762349</w:t>
      </w:r>
      <w:r w:rsidRPr="00C01F49">
        <w:t xml:space="preserve"> E-mail: </w:t>
      </w:r>
      <w:hyperlink r:id="rId4" w:history="1">
        <w:r w:rsidRPr="00C01F49">
          <w:rPr>
            <w:rStyle w:val="Hipervnculo"/>
            <w:rFonts w:cstheme="minorBidi"/>
          </w:rPr>
          <w:t>hmariamanucha@gmail.com</w:t>
        </w:r>
      </w:hyperlink>
      <w:r w:rsidRPr="00C01F49">
        <w:t xml:space="preserve"> Web: </w:t>
      </w:r>
      <w:hyperlink r:id="rId5" w:history="1">
        <w:r w:rsidRPr="00C01F49">
          <w:rPr>
            <w:rStyle w:val="Hipervnculo"/>
            <w:rFonts w:cstheme="minorBidi"/>
          </w:rPr>
          <w:t>www.manuchabienesraices.com.ar</w:t>
        </w:r>
      </w:hyperlink>
    </w:p>
    <w:p w:rsidR="001F3574" w:rsidRPr="00C01F49" w:rsidRDefault="001F3574" w:rsidP="008A0B48">
      <w:pPr>
        <w:spacing w:line="240" w:lineRule="auto"/>
        <w:jc w:val="both"/>
        <w:rPr>
          <w:b/>
          <w:u w:val="single"/>
        </w:rPr>
      </w:pPr>
      <w:r w:rsidRPr="00C01F49">
        <w:rPr>
          <w:b/>
          <w:u w:val="single"/>
        </w:rPr>
        <w:t>DESCRIPCIONES DE LOS BIENES:</w:t>
      </w:r>
    </w:p>
    <w:p w:rsidR="001F3574" w:rsidRPr="00FC604E" w:rsidRDefault="00FC604E" w:rsidP="008A0B48">
      <w:pPr>
        <w:spacing w:after="160" w:line="259" w:lineRule="auto"/>
        <w:jc w:val="both"/>
        <w:rPr>
          <w:rFonts w:ascii="Calibri" w:eastAsia="Calibri" w:hAnsi="Calibri" w:cs="Times New Roman"/>
          <w:lang w:eastAsia="en-US"/>
        </w:rPr>
      </w:pPr>
      <w:r w:rsidRPr="00FC604E">
        <w:rPr>
          <w:rFonts w:ascii="Calibri" w:eastAsia="Calibri" w:hAnsi="Calibri" w:cs="Times New Roman"/>
          <w:b/>
          <w:lang w:eastAsia="en-US"/>
        </w:rPr>
        <w:t>LOTE N° 1</w:t>
      </w:r>
      <w:r w:rsidRPr="00FC604E">
        <w:rPr>
          <w:rFonts w:ascii="Calibri" w:eastAsia="Calibri" w:hAnsi="Calibri" w:cs="Times New Roman"/>
          <w:lang w:eastAsia="en-US"/>
        </w:rPr>
        <w:t>: DOMINIO: AAA 494 - MARCA: FIAT - MODELO: FIORINO N - MODELO AÑO: 1995 - TIPO: FURGON - MOTOR N° 159A20388232188 - C</w:t>
      </w:r>
      <w:r w:rsidR="008A0B48">
        <w:rPr>
          <w:rFonts w:ascii="Calibri" w:eastAsia="Calibri" w:hAnsi="Calibri" w:cs="Times New Roman"/>
          <w:lang w:eastAsia="en-US"/>
        </w:rPr>
        <w:t>HASIS</w:t>
      </w:r>
      <w:r w:rsidRPr="00FC604E">
        <w:rPr>
          <w:rFonts w:ascii="Calibri" w:eastAsia="Calibri" w:hAnsi="Calibri" w:cs="Times New Roman"/>
          <w:lang w:eastAsia="en-US"/>
        </w:rPr>
        <w:t xml:space="preserve"> N° 147BB007322231. </w:t>
      </w:r>
      <w:r w:rsidRPr="00FC604E">
        <w:rPr>
          <w:rFonts w:ascii="Calibri" w:eastAsia="Calibri" w:hAnsi="Calibri" w:cs="Times New Roman"/>
          <w:b/>
          <w:lang w:eastAsia="en-US"/>
        </w:rPr>
        <w:t>BASE: $ 9.450. LOTE N° 2</w:t>
      </w:r>
      <w:r w:rsidRPr="00FC604E">
        <w:rPr>
          <w:rFonts w:ascii="Calibri" w:eastAsia="Calibri" w:hAnsi="Calibri" w:cs="Times New Roman"/>
          <w:lang w:eastAsia="en-US"/>
        </w:rPr>
        <w:t xml:space="preserve">: DOMINIO: BSB 785 - MARCA: CHEVROLET - MODELO: LUV TFR54HDL 2.5 DIESEL C. DOBL - MODELO AÑO: 1997 - TIPO: PICK UP - MOTOR N° 384359 -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8GGTFR6DHVA045649. BASE: </w:t>
      </w:r>
      <w:r w:rsidRPr="00FC604E">
        <w:rPr>
          <w:rFonts w:ascii="Calibri" w:eastAsia="Calibri" w:hAnsi="Calibri" w:cs="Times New Roman"/>
          <w:b/>
          <w:lang w:eastAsia="en-US"/>
        </w:rPr>
        <w:t>$ 25.200. LOTE N° 3</w:t>
      </w:r>
      <w:r w:rsidRPr="00FC604E">
        <w:rPr>
          <w:rFonts w:ascii="Calibri" w:eastAsia="Calibri" w:hAnsi="Calibri" w:cs="Times New Roman"/>
          <w:lang w:eastAsia="en-US"/>
        </w:rPr>
        <w:t xml:space="preserve">: DOMINIO: CJT 643 - MARCA: CHEVROLET - MODELO: LUV 2.5 DIESEL CABINA DOBLE - MODELO AÑO: 1998 - TIPO: PICK UP - MOTOR N° 456629 -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8GGTFR6DHWA059954. BASE: </w:t>
      </w:r>
      <w:r w:rsidRPr="00FC604E">
        <w:rPr>
          <w:rFonts w:ascii="Calibri" w:eastAsia="Calibri" w:hAnsi="Calibri" w:cs="Times New Roman"/>
          <w:b/>
          <w:lang w:eastAsia="en-US"/>
        </w:rPr>
        <w:t>$</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30.500. LOTE N° 4</w:t>
      </w:r>
      <w:r w:rsidRPr="00FC604E">
        <w:rPr>
          <w:rFonts w:ascii="Calibri" w:eastAsia="Calibri" w:hAnsi="Calibri" w:cs="Times New Roman"/>
          <w:lang w:eastAsia="en-US"/>
        </w:rPr>
        <w:t xml:space="preserve">: DOMINIO: UAD 169 - MARCA: RENAULT - MODELO: RENAULT 12 TL - MODELO AÑO: 1992 - TIPO: SEDAN 4 PUERTAS - MOTOR N° 2895491 -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L812021869. BASE: </w:t>
      </w:r>
      <w:r w:rsidRPr="00FC604E">
        <w:rPr>
          <w:rFonts w:ascii="Calibri" w:eastAsia="Calibri" w:hAnsi="Calibri" w:cs="Times New Roman"/>
          <w:b/>
          <w:lang w:eastAsia="en-US"/>
        </w:rPr>
        <w:t>$ 6.300. LOTE N° 5</w:t>
      </w:r>
      <w:r w:rsidRPr="00FC604E">
        <w:rPr>
          <w:rFonts w:ascii="Calibri" w:eastAsia="Calibri" w:hAnsi="Calibri" w:cs="Times New Roman"/>
          <w:lang w:eastAsia="en-US"/>
        </w:rPr>
        <w:t xml:space="preserve">: DOMINIO: FER 553 - MARCA: CHEVROLET - MODELO: ASTRA GL 2.0 DTI - MODELO AÑO: 2005 - TIPO: SEDAN 5 PTAS - MOTOR N° Y20DTH17L31189 -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9BGTT48D06B110512. BASE</w:t>
      </w:r>
      <w:r w:rsidRPr="00FC604E">
        <w:rPr>
          <w:rFonts w:ascii="Calibri" w:eastAsia="Calibri" w:hAnsi="Calibri" w:cs="Times New Roman"/>
          <w:b/>
          <w:lang w:eastAsia="en-US"/>
        </w:rPr>
        <w:t>: $</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23.100. LOTE N° 6</w:t>
      </w:r>
      <w:r w:rsidRPr="00FC604E">
        <w:rPr>
          <w:rFonts w:ascii="Calibri" w:eastAsia="Calibri" w:hAnsi="Calibri" w:cs="Times New Roman"/>
          <w:lang w:eastAsia="en-US"/>
        </w:rPr>
        <w:t xml:space="preserve">: DOMINIO: CJT 640 - MARCA: CHEVROLET - MODELO: LUV 2.5 DIESEL CABINA DOBLE - MODELO AÑO: 1998 - TIPO: PICK UP - MOTOR N° 444506 -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8GGTFR6DHWA057621. BASE: </w:t>
      </w:r>
      <w:r w:rsidRPr="00FC604E">
        <w:rPr>
          <w:rFonts w:ascii="Calibri" w:eastAsia="Calibri" w:hAnsi="Calibri" w:cs="Times New Roman"/>
          <w:b/>
          <w:lang w:eastAsia="en-US"/>
        </w:rPr>
        <w:t>$</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30.500. LOTE N° 7</w:t>
      </w:r>
      <w:r w:rsidRPr="00FC604E">
        <w:rPr>
          <w:rFonts w:ascii="Calibri" w:eastAsia="Calibri" w:hAnsi="Calibri" w:cs="Times New Roman"/>
          <w:lang w:eastAsia="en-US"/>
        </w:rPr>
        <w:t xml:space="preserve">: DOMINIO: CJT 641 - MARCA: CHEVROLET - MODELO: LUV 2.5 DIESEL CABINA DOBLE - MODELO AÑO: 1998 - TIPO: PICK UP - MOTOR N° 456947 -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8GGTFR6DHWA060781. BASE: </w:t>
      </w:r>
      <w:r w:rsidRPr="00FC604E">
        <w:rPr>
          <w:rFonts w:ascii="Calibri" w:eastAsia="Calibri" w:hAnsi="Calibri" w:cs="Times New Roman"/>
          <w:b/>
          <w:lang w:eastAsia="en-US"/>
        </w:rPr>
        <w:t>$ 30.500</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LOTE N° 8</w:t>
      </w:r>
      <w:r w:rsidRPr="00FC604E">
        <w:rPr>
          <w:rFonts w:ascii="Calibri" w:eastAsia="Calibri" w:hAnsi="Calibri" w:cs="Times New Roman"/>
          <w:lang w:eastAsia="en-US"/>
        </w:rPr>
        <w:t xml:space="preserve">: DOMINIO: FER 552 - MARCA: CHEVROLET - MODELO: S10 2.8 T.I. (CABINA DOBLE) - MODELO AÑO: 2005 - TIPO: PICK UP - MOTOR N° M1T230625 -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9BG138AC05C438933. BASE: </w:t>
      </w:r>
      <w:r w:rsidRPr="00FC604E">
        <w:rPr>
          <w:rFonts w:ascii="Calibri" w:eastAsia="Calibri" w:hAnsi="Calibri" w:cs="Times New Roman"/>
          <w:b/>
          <w:lang w:eastAsia="en-US"/>
        </w:rPr>
        <w:t>$ 56.700</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LOTE N° 9</w:t>
      </w:r>
      <w:r w:rsidRPr="00FC604E">
        <w:rPr>
          <w:rFonts w:ascii="Calibri" w:eastAsia="Calibri" w:hAnsi="Calibri" w:cs="Times New Roman"/>
          <w:lang w:eastAsia="en-US"/>
        </w:rPr>
        <w:t>: DOMINIO: CJT 647 - MARCA: CHEVROLET - MODELO: LUV 2.5 DIESEL CABINA DOBLE - MODELO AÑO: 1998 - TIPO: PICK UP - MOTOR N° 456609 - C</w:t>
      </w:r>
      <w:r w:rsidR="00327D50">
        <w:rPr>
          <w:rFonts w:ascii="Calibri" w:eastAsia="Calibri" w:hAnsi="Calibri" w:cs="Times New Roman"/>
          <w:lang w:eastAsia="en-US"/>
        </w:rPr>
        <w:t>HASIS</w:t>
      </w:r>
      <w:r w:rsidRPr="00FC604E">
        <w:rPr>
          <w:rFonts w:ascii="Calibri" w:eastAsia="Calibri" w:hAnsi="Calibri" w:cs="Times New Roman"/>
          <w:lang w:eastAsia="en-US"/>
        </w:rPr>
        <w:t xml:space="preserve"> N° 8GGTFR6DHWA059962. BASE: </w:t>
      </w:r>
      <w:r w:rsidRPr="00FC604E">
        <w:rPr>
          <w:rFonts w:ascii="Calibri" w:eastAsia="Calibri" w:hAnsi="Calibri" w:cs="Times New Roman"/>
          <w:b/>
          <w:lang w:eastAsia="en-US"/>
        </w:rPr>
        <w:t>$ 30.500</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LOTE N° 10</w:t>
      </w:r>
      <w:r w:rsidRPr="00FC604E">
        <w:rPr>
          <w:rFonts w:ascii="Calibri" w:eastAsia="Calibri" w:hAnsi="Calibri" w:cs="Times New Roman"/>
          <w:lang w:eastAsia="en-US"/>
        </w:rPr>
        <w:t xml:space="preserve">: DOMINIO: TUS 364 - MARCA: FORD - MODELO: F-100 - MODELO AÑO: 1992 - TIPO: PICK UP - MOTOR N° JPA111765V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KB8LMP29462. BASE: </w:t>
      </w:r>
      <w:r w:rsidRPr="00FC604E">
        <w:rPr>
          <w:rFonts w:ascii="Calibri" w:eastAsia="Calibri" w:hAnsi="Calibri" w:cs="Times New Roman"/>
          <w:b/>
          <w:lang w:eastAsia="en-US"/>
        </w:rPr>
        <w:t>$</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31.500</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LOTE N° 11</w:t>
      </w:r>
      <w:r w:rsidRPr="00FC604E">
        <w:rPr>
          <w:rFonts w:ascii="Calibri" w:eastAsia="Calibri" w:hAnsi="Calibri" w:cs="Times New Roman"/>
          <w:lang w:eastAsia="en-US"/>
        </w:rPr>
        <w:t xml:space="preserve">: DOMINIO: CJT 642 - MARCA: CHEVROLET - MODELO: LUV 2.5 DIESEL CABINA DOBLE - MODELO AÑO: 1998 - TIPO: PICK UP - MOTOR N° 444457 -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8GGTFR6DHWA057620. BASE: </w:t>
      </w:r>
      <w:r w:rsidRPr="00FC604E">
        <w:rPr>
          <w:rFonts w:ascii="Calibri" w:eastAsia="Calibri" w:hAnsi="Calibri" w:cs="Times New Roman"/>
          <w:b/>
          <w:lang w:eastAsia="en-US"/>
        </w:rPr>
        <w:t>$ 30.500</w:t>
      </w:r>
      <w:r w:rsidRPr="00FC604E">
        <w:rPr>
          <w:rFonts w:ascii="Calibri" w:eastAsia="Calibri" w:hAnsi="Calibri" w:cs="Times New Roman"/>
          <w:lang w:eastAsia="en-US"/>
        </w:rPr>
        <w:t xml:space="preserve">. </w:t>
      </w:r>
      <w:r w:rsidRPr="00FC604E">
        <w:rPr>
          <w:rFonts w:ascii="Calibri" w:eastAsia="Calibri" w:hAnsi="Calibri" w:cs="Times New Roman"/>
          <w:b/>
          <w:lang w:eastAsia="en-US"/>
        </w:rPr>
        <w:t>LOTE N° 12</w:t>
      </w:r>
      <w:r w:rsidRPr="00FC604E">
        <w:rPr>
          <w:rFonts w:ascii="Calibri" w:eastAsia="Calibri" w:hAnsi="Calibri" w:cs="Times New Roman"/>
          <w:lang w:eastAsia="en-US"/>
        </w:rPr>
        <w:t>: DOMINIO: CJT 648 - MARCA: CHEVROLET - MODELO: LUV 2.5 DIESEL CABINA DOBLE - MODELO AÑO: 1998</w:t>
      </w:r>
      <w:r w:rsidR="00327D50">
        <w:rPr>
          <w:rFonts w:ascii="Calibri" w:eastAsia="Calibri" w:hAnsi="Calibri" w:cs="Times New Roman"/>
          <w:lang w:eastAsia="en-US"/>
        </w:rPr>
        <w:t xml:space="preserve"> - TIPO: PICK UP - MOTOR N° 424</w:t>
      </w:r>
      <w:r w:rsidRPr="00FC604E">
        <w:rPr>
          <w:rFonts w:ascii="Calibri" w:eastAsia="Calibri" w:hAnsi="Calibri" w:cs="Times New Roman"/>
          <w:lang w:eastAsia="en-US"/>
        </w:rPr>
        <w:t xml:space="preserve">298 - </w:t>
      </w:r>
      <w:r w:rsidR="008A0B48">
        <w:rPr>
          <w:rFonts w:ascii="Calibri" w:eastAsia="Calibri" w:hAnsi="Calibri" w:cs="Times New Roman"/>
          <w:lang w:eastAsia="en-US"/>
        </w:rPr>
        <w:t>CHASIS</w:t>
      </w:r>
      <w:r w:rsidRPr="00FC604E">
        <w:rPr>
          <w:rFonts w:ascii="Calibri" w:eastAsia="Calibri" w:hAnsi="Calibri" w:cs="Times New Roman"/>
          <w:lang w:eastAsia="en-US"/>
        </w:rPr>
        <w:t xml:space="preserve"> N° 8GGTFR6DHWA054281. BASE: </w:t>
      </w:r>
      <w:r w:rsidRPr="00FC604E">
        <w:rPr>
          <w:rFonts w:ascii="Calibri" w:eastAsia="Calibri" w:hAnsi="Calibri" w:cs="Times New Roman"/>
          <w:b/>
          <w:lang w:eastAsia="en-US"/>
        </w:rPr>
        <w:t>$ 30.500.</w:t>
      </w:r>
      <w:bookmarkStart w:id="0" w:name="_GoBack"/>
      <w:bookmarkEnd w:id="0"/>
    </w:p>
    <w:p w:rsidR="00BC6A94" w:rsidRDefault="00BC6A94" w:rsidP="008A0B48">
      <w:pPr>
        <w:jc w:val="both"/>
      </w:pPr>
    </w:p>
    <w:sectPr w:rsidR="00BC6A94" w:rsidSect="00B7183F">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F3574"/>
    <w:rsid w:val="00157022"/>
    <w:rsid w:val="0017308B"/>
    <w:rsid w:val="001F3574"/>
    <w:rsid w:val="00296173"/>
    <w:rsid w:val="00327D50"/>
    <w:rsid w:val="00405511"/>
    <w:rsid w:val="00622E39"/>
    <w:rsid w:val="006E7F5B"/>
    <w:rsid w:val="00874B66"/>
    <w:rsid w:val="00896006"/>
    <w:rsid w:val="008A0B48"/>
    <w:rsid w:val="008B19B9"/>
    <w:rsid w:val="00BC6A94"/>
    <w:rsid w:val="00CC27F0"/>
    <w:rsid w:val="00CF027E"/>
    <w:rsid w:val="00D054FA"/>
    <w:rsid w:val="00D63053"/>
    <w:rsid w:val="00D8330D"/>
    <w:rsid w:val="00FC604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74"/>
    <w:pPr>
      <w:spacing w:line="276" w:lineRule="auto"/>
      <w:jc w:val="left"/>
    </w:pPr>
    <w:rPr>
      <w:rFonts w:eastAsiaTheme="minorEastAsia"/>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F357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uchabienesraices.com.ar" TargetMode="External"/><Relationship Id="rId4" Type="http://schemas.openxmlformats.org/officeDocument/2006/relationships/hyperlink" Target="mailto:hmariamanuch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Manucha Bienwes Raíces</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Sajn</dc:creator>
  <cp:keywords/>
  <dc:description/>
  <cp:lastModifiedBy>Juan Carlos Sajn</cp:lastModifiedBy>
  <cp:revision>8</cp:revision>
  <cp:lastPrinted>2019-02-01T14:41:00Z</cp:lastPrinted>
  <dcterms:created xsi:type="dcterms:W3CDTF">2019-01-15T19:21:00Z</dcterms:created>
  <dcterms:modified xsi:type="dcterms:W3CDTF">2019-02-01T19:16:00Z</dcterms:modified>
</cp:coreProperties>
</file>